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2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200E9FD6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"https://www.12371.cn/2026/02/28/ARTI1772266603533597.shtml"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习近平：让愿担当、敢担当、善担当蔚然成风_共产党员网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F1A2090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"https://www.12371.cn/2026/03/20/ARTI1774010302776808.shtml"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石泰峰在新当选两院院士培训班座谈会上强调 厚植家国情怀 勇攀科学高峰 奋力谱写新时代科技报国新篇章_共产党员网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73FE515C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7"/>
          <w:szCs w:val="27"/>
        </w:rPr>
        <w:t>《习近平关于树立和践行正确政绩观论述摘编》学习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1AA59"/>
    <w:multiLevelType w:val="singleLevel"/>
    <w:tmpl w:val="B351AA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7472B"/>
    <w:rsid w:val="47A7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2026-03-25T00:10:00Z</dcterms:created>
  <dc:creator>黄巾凌</dc:creator>
  <cp:lastModifiedBy>黄巾凌</cp:lastModifiedBy>
  <dcterms:modified xsi:type="dcterms:W3CDTF">2026-03-25T00:15:33Z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622653F7E28D4124A450536B8EB63256_11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